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008BA7E6" w:rsidR="00B9305B" w:rsidRPr="00D6090D" w:rsidRDefault="00FA0655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SPS priedas</w:t>
      </w:r>
    </w:p>
    <w:p w14:paraId="62E1595D" w14:textId="77777777" w:rsidR="00FA0655" w:rsidRDefault="00FA0655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EC2D8E4" w14:textId="15E2EBD8" w:rsidR="00B9305B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D6090D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0B4CD54A" w14:textId="77777777" w:rsidR="00047FC9" w:rsidRPr="00324B04" w:rsidRDefault="00047FC9" w:rsidP="00047FC9">
      <w:pPr>
        <w:tabs>
          <w:tab w:val="left" w:pos="480"/>
        </w:tabs>
        <w:spacing w:after="0" w:line="240" w:lineRule="auto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1D9F3E3E" w14:textId="77777777" w:rsidR="00047FC9" w:rsidRPr="00324B04" w:rsidRDefault="00047FC9" w:rsidP="00047FC9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324B04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01239982" w14:textId="77777777" w:rsidR="00047FC9" w:rsidRPr="00324B04" w:rsidRDefault="00047FC9" w:rsidP="00047FC9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DC4C08E" w14:textId="77777777" w:rsidR="00047FC9" w:rsidRPr="00324B04" w:rsidRDefault="00047FC9" w:rsidP="00047FC9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324B04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380"/>
        <w:gridCol w:w="2686"/>
      </w:tblGrid>
      <w:tr w:rsidR="00047FC9" w:rsidRPr="00324B04" w14:paraId="4AE7746D" w14:textId="77777777" w:rsidTr="00451DE1">
        <w:trPr>
          <w:cantSplit/>
          <w:tblHeader/>
          <w:jc w:val="center"/>
        </w:trPr>
        <w:tc>
          <w:tcPr>
            <w:tcW w:w="292" w:type="pct"/>
            <w:shd w:val="clear" w:color="auto" w:fill="D9D9D9"/>
            <w:vAlign w:val="center"/>
          </w:tcPr>
          <w:p w14:paraId="101BE780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313" w:type="pct"/>
            <w:shd w:val="clear" w:color="auto" w:fill="D9D9D9"/>
            <w:vAlign w:val="center"/>
          </w:tcPr>
          <w:p w14:paraId="198CC543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395" w:type="pct"/>
            <w:shd w:val="clear" w:color="auto" w:fill="D9D9D9"/>
            <w:vAlign w:val="center"/>
          </w:tcPr>
          <w:p w14:paraId="487851D0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  <w:lang w:val="en-US"/>
              </w:rPr>
            </w:pPr>
            <w:r w:rsidRPr="00324B04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047FC9" w:rsidRPr="00324B04" w14:paraId="396F90D6" w14:textId="77777777" w:rsidTr="00451DE1">
        <w:trPr>
          <w:cantSplit/>
          <w:trHeight w:val="737"/>
          <w:jc w:val="center"/>
        </w:trPr>
        <w:tc>
          <w:tcPr>
            <w:tcW w:w="292" w:type="pct"/>
            <w:vAlign w:val="center"/>
          </w:tcPr>
          <w:p w14:paraId="2C6A4799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Cs/>
                <w:noProof/>
                <w:sz w:val="20"/>
                <w:szCs w:val="20"/>
              </w:rPr>
              <w:t>1.</w:t>
            </w:r>
          </w:p>
        </w:tc>
        <w:tc>
          <w:tcPr>
            <w:tcW w:w="3313" w:type="pct"/>
            <w:vAlign w:val="center"/>
          </w:tcPr>
          <w:p w14:paraId="044995CC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/>
                <w:noProof/>
                <w:sz w:val="20"/>
                <w:szCs w:val="20"/>
              </w:rPr>
              <w:t>Paslaugų kaina (C)</w:t>
            </w:r>
          </w:p>
          <w:p w14:paraId="16046517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noProof/>
                <w:sz w:val="20"/>
                <w:szCs w:val="20"/>
              </w:rPr>
              <w:t>Vertinama Paslaugų kaina pagal šios metodikos 3 punkte nurodytą formulę, kur didžiausią ekonominio naudingumo balą gauna tas Pasiūlymas, kurio Paslaugų kaina yra mažiausia, o likę Pasiūlymai įvertinami proporcingai mažesniais balais.</w:t>
            </w:r>
          </w:p>
        </w:tc>
        <w:tc>
          <w:tcPr>
            <w:tcW w:w="1395" w:type="pct"/>
            <w:vAlign w:val="center"/>
          </w:tcPr>
          <w:p w14:paraId="41A6DCC0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/>
                <w:noProof/>
                <w:sz w:val="20"/>
                <w:szCs w:val="20"/>
              </w:rPr>
              <w:t>X=95</w:t>
            </w:r>
          </w:p>
        </w:tc>
      </w:tr>
      <w:tr w:rsidR="00047FC9" w:rsidRPr="00324B04" w14:paraId="77BB5F3F" w14:textId="77777777" w:rsidTr="00451DE1">
        <w:trPr>
          <w:cantSplit/>
          <w:trHeight w:val="588"/>
          <w:jc w:val="center"/>
        </w:trPr>
        <w:tc>
          <w:tcPr>
            <w:tcW w:w="292" w:type="pct"/>
            <w:vAlign w:val="center"/>
          </w:tcPr>
          <w:p w14:paraId="0814287A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Cs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Cs/>
                <w:noProof/>
                <w:sz w:val="20"/>
                <w:szCs w:val="20"/>
              </w:rPr>
              <w:t>2.</w:t>
            </w:r>
          </w:p>
        </w:tc>
        <w:tc>
          <w:tcPr>
            <w:tcW w:w="3313" w:type="pct"/>
            <w:vAlign w:val="center"/>
          </w:tcPr>
          <w:p w14:paraId="086195C8" w14:textId="77777777" w:rsidR="00047FC9" w:rsidRPr="00324B04" w:rsidRDefault="00047FC9" w:rsidP="00451DE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24B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lt-LT"/>
              </w:rPr>
              <w:t>Akredituotų kietojo biokuro kokybės rodiklių nustatymo metodų kiekis (A)</w:t>
            </w:r>
          </w:p>
          <w:p w14:paraId="22BBDBBF" w14:textId="77777777" w:rsidR="00047FC9" w:rsidRPr="00324B04" w:rsidRDefault="00047FC9" w:rsidP="00451DE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324B04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Vertinamas akredituotų kietojo </w:t>
            </w:r>
            <w:r w:rsidRPr="00B46DBB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biokuro kokybės rodiklių nustatymo metodų skaičius pagal šios metodikos 4 punkte pateiktą</w:t>
            </w:r>
            <w:r w:rsidRPr="00324B04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tvarką.</w:t>
            </w:r>
          </w:p>
        </w:tc>
        <w:tc>
          <w:tcPr>
            <w:tcW w:w="1395" w:type="pct"/>
            <w:vAlign w:val="center"/>
          </w:tcPr>
          <w:p w14:paraId="1BE9E9CF" w14:textId="77777777" w:rsidR="00047FC9" w:rsidRPr="00324B04" w:rsidRDefault="00047FC9" w:rsidP="00451DE1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324B04">
              <w:rPr>
                <w:rFonts w:ascii="Arial" w:hAnsi="Arial" w:cs="Arial"/>
                <w:b/>
                <w:noProof/>
                <w:sz w:val="20"/>
                <w:szCs w:val="20"/>
              </w:rPr>
              <w:t>Y=5</w:t>
            </w:r>
          </w:p>
        </w:tc>
      </w:tr>
    </w:tbl>
    <w:p w14:paraId="6A41E4CD" w14:textId="77777777" w:rsidR="00047FC9" w:rsidRPr="00324B04" w:rsidRDefault="00047FC9" w:rsidP="00047FC9">
      <w:pPr>
        <w:spacing w:after="0" w:line="240" w:lineRule="auto"/>
        <w:jc w:val="both"/>
        <w:rPr>
          <w:rFonts w:ascii="Arial" w:hAnsi="Arial" w:cs="Arial"/>
          <w:i/>
          <w:iCs/>
          <w:sz w:val="20"/>
          <w:szCs w:val="20"/>
        </w:rPr>
      </w:pPr>
    </w:p>
    <w:p w14:paraId="7CF3827B" w14:textId="77777777" w:rsidR="00047FC9" w:rsidRPr="00324B04" w:rsidRDefault="00047FC9" w:rsidP="00047FC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textAlignment w:val="baseline"/>
        <w:rPr>
          <w:rFonts w:ascii="Arial" w:hAnsi="Arial" w:cs="Arial"/>
          <w:bCs/>
          <w:sz w:val="20"/>
          <w:szCs w:val="20"/>
          <w:lang w:eastAsia="lt-LT"/>
        </w:rPr>
      </w:pPr>
      <w:r w:rsidRPr="00324B04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Paslaugų kainos (C) ir </w:t>
      </w:r>
      <w:r w:rsidRPr="00324B04">
        <w:rPr>
          <w:rFonts w:ascii="Arial" w:hAnsi="Arial" w:cs="Arial"/>
          <w:bCs/>
          <w:sz w:val="20"/>
          <w:szCs w:val="20"/>
          <w:lang w:eastAsia="lt-LT"/>
        </w:rPr>
        <w:t xml:space="preserve">akredituotų kietojo biokuro kokybės rodiklių nustatymo metodų kiekio (A) </w:t>
      </w:r>
      <w:r w:rsidRPr="00324B04">
        <w:rPr>
          <w:rFonts w:ascii="Arial" w:hAnsi="Arial" w:cs="Arial"/>
          <w:bCs/>
          <w:iCs/>
          <w:noProof/>
          <w:sz w:val="20"/>
          <w:szCs w:val="20"/>
        </w:rPr>
        <w:t>balus:</w:t>
      </w:r>
    </w:p>
    <w:p w14:paraId="24E1AC1C" w14:textId="77777777" w:rsidR="00047FC9" w:rsidRPr="00324B04" w:rsidRDefault="00047FC9" w:rsidP="00047FC9">
      <w:pPr>
        <w:tabs>
          <w:tab w:val="left" w:pos="284"/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009478BB" w14:textId="77777777" w:rsidR="00047FC9" w:rsidRPr="00324B04" w:rsidRDefault="00047FC9" w:rsidP="00047FC9">
      <w:pPr>
        <w:tabs>
          <w:tab w:val="left" w:pos="284"/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  <w:r w:rsidRPr="00324B04">
        <w:rPr>
          <w:rFonts w:ascii="Arial" w:hAnsi="Arial" w:cs="Arial"/>
          <w:noProof/>
          <w:sz w:val="20"/>
          <w:szCs w:val="20"/>
        </w:rPr>
        <w:t>N</w:t>
      </w:r>
      <w:r w:rsidRPr="00324B04">
        <w:rPr>
          <w:rFonts w:ascii="Arial" w:hAnsi="Arial" w:cs="Arial"/>
          <w:noProof/>
          <w:sz w:val="20"/>
          <w:szCs w:val="20"/>
          <w:lang w:val="en-US"/>
        </w:rPr>
        <w:t>=C+A</w:t>
      </w:r>
    </w:p>
    <w:p w14:paraId="5AE84725" w14:textId="77777777" w:rsidR="00047FC9" w:rsidRPr="00324B04" w:rsidRDefault="00047FC9" w:rsidP="00047FC9">
      <w:pPr>
        <w:tabs>
          <w:tab w:val="left" w:pos="284"/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</w:p>
    <w:p w14:paraId="1BFE2C8A" w14:textId="77777777" w:rsidR="00047FC9" w:rsidRPr="00324B04" w:rsidRDefault="00047FC9" w:rsidP="00047FC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 w:rsidRPr="00324B04">
        <w:rPr>
          <w:rFonts w:ascii="Arial" w:hAnsi="Arial" w:cs="Arial"/>
          <w:bCs/>
          <w:iCs/>
          <w:noProof/>
          <w:sz w:val="20"/>
          <w:szCs w:val="20"/>
        </w:rPr>
        <w:t xml:space="preserve">Paslaugų kainos (C) balai apskaičiuojami mažiausios Paslaugų kainos </w:t>
      </w:r>
      <w:r w:rsidRPr="00324B04">
        <w:rPr>
          <w:rFonts w:ascii="Arial" w:hAnsi="Arial" w:cs="Arial"/>
          <w:bCs/>
          <w:iCs/>
          <w:sz w:val="20"/>
          <w:szCs w:val="20"/>
        </w:rPr>
        <w:t>(C</w:t>
      </w:r>
      <w:r w:rsidRPr="00324B04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r w:rsidRPr="00324B04">
        <w:rPr>
          <w:rFonts w:ascii="Arial" w:hAnsi="Arial" w:cs="Arial"/>
          <w:bCs/>
          <w:iCs/>
          <w:sz w:val="20"/>
          <w:szCs w:val="20"/>
        </w:rPr>
        <w:t>) ir vertinamo pasiūlymo kainos (C</w:t>
      </w:r>
      <w:r w:rsidRPr="00324B04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r w:rsidRPr="00324B04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00FF5DC3" w14:textId="77777777" w:rsidR="00047FC9" w:rsidRPr="00324B04" w:rsidRDefault="00047FC9" w:rsidP="00047FC9">
      <w:pPr>
        <w:tabs>
          <w:tab w:val="left" w:pos="284"/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5FBCBB15" w14:textId="77777777" w:rsidR="00047FC9" w:rsidRPr="008E3685" w:rsidRDefault="00047FC9" w:rsidP="00047FC9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8E3685">
        <w:rPr>
          <w:rFonts w:ascii="Arial" w:eastAsia="Times New Roman" w:hAnsi="Arial" w:cs="Arial"/>
          <w:sz w:val="20"/>
          <w:szCs w:val="20"/>
        </w:rPr>
        <w:t>;</w:t>
      </w:r>
    </w:p>
    <w:p w14:paraId="66620C24" w14:textId="77777777" w:rsidR="00047FC9" w:rsidRPr="008E3685" w:rsidRDefault="00047FC9" w:rsidP="00047FC9">
      <w:pPr>
        <w:tabs>
          <w:tab w:val="left" w:pos="284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5A789B84" w14:textId="77777777" w:rsidR="00047FC9" w:rsidRPr="008E3685" w:rsidRDefault="00047FC9" w:rsidP="00047FC9">
      <w:pPr>
        <w:pStyle w:val="ListParagraph"/>
        <w:numPr>
          <w:ilvl w:val="0"/>
          <w:numId w:val="1"/>
        </w:numPr>
        <w:tabs>
          <w:tab w:val="left" w:pos="284"/>
        </w:tabs>
        <w:ind w:left="0" w:firstLine="0"/>
        <w:jc w:val="both"/>
        <w:textAlignment w:val="baseline"/>
        <w:rPr>
          <w:rFonts w:ascii="Arial" w:hAnsi="Arial" w:cs="Arial"/>
          <w:sz w:val="20"/>
          <w:szCs w:val="20"/>
          <w:lang w:eastAsia="lt-LT"/>
        </w:rPr>
      </w:pPr>
      <w:r w:rsidRPr="008E3685">
        <w:rPr>
          <w:rFonts w:ascii="Arial" w:hAnsi="Arial" w:cs="Arial"/>
          <w:sz w:val="20"/>
          <w:szCs w:val="20"/>
        </w:rPr>
        <w:t xml:space="preserve">Akredituotų kietojo biokuro kokybės rodiklių nustatymo metodų kiekis (A) </w:t>
      </w:r>
      <w:r w:rsidRPr="008E3685">
        <w:rPr>
          <w:rFonts w:ascii="Arial" w:hAnsi="Arial" w:cs="Arial"/>
          <w:iCs/>
          <w:noProof/>
          <w:sz w:val="20"/>
          <w:szCs w:val="20"/>
        </w:rPr>
        <w:t xml:space="preserve">balai apskaičiuojami: vertinamo pasiūlymo </w:t>
      </w:r>
      <w:r w:rsidRPr="008E3685">
        <w:rPr>
          <w:rFonts w:ascii="Arial" w:hAnsi="Arial" w:cs="Arial"/>
          <w:iCs/>
          <w:sz w:val="20"/>
          <w:szCs w:val="20"/>
        </w:rPr>
        <w:t>akredituotų kietojo biokuro kokybės rodiklių nustatymo metodų kiekio (A</w:t>
      </w:r>
      <w:r w:rsidRPr="008E3685">
        <w:rPr>
          <w:rFonts w:ascii="Arial" w:hAnsi="Arial" w:cs="Arial"/>
          <w:iCs/>
          <w:sz w:val="20"/>
          <w:szCs w:val="20"/>
          <w:vertAlign w:val="subscript"/>
        </w:rPr>
        <w:t>p</w:t>
      </w:r>
      <w:r w:rsidRPr="008E3685">
        <w:rPr>
          <w:rFonts w:ascii="Arial" w:hAnsi="Arial" w:cs="Arial"/>
          <w:iCs/>
          <w:sz w:val="20"/>
          <w:szCs w:val="20"/>
        </w:rPr>
        <w:t xml:space="preserve">) ir didžiausio </w:t>
      </w:r>
      <w:r w:rsidRPr="008E3685">
        <w:rPr>
          <w:rFonts w:ascii="Arial" w:hAnsi="Arial" w:cs="Arial"/>
          <w:sz w:val="20"/>
          <w:szCs w:val="20"/>
          <w:lang w:eastAsia="lt-LT"/>
        </w:rPr>
        <w:t xml:space="preserve">akredituotų kietojo biokuro kokybės rodiklių nustatymo metodų kiekio </w:t>
      </w:r>
      <w:r w:rsidRPr="008E3685">
        <w:rPr>
          <w:rFonts w:ascii="Arial" w:hAnsi="Arial" w:cs="Arial"/>
          <w:iCs/>
          <w:sz w:val="20"/>
          <w:szCs w:val="20"/>
        </w:rPr>
        <w:t>(A</w:t>
      </w:r>
      <w:r w:rsidRPr="008E3685">
        <w:rPr>
          <w:rFonts w:ascii="Arial" w:hAnsi="Arial" w:cs="Arial"/>
          <w:iCs/>
          <w:sz w:val="20"/>
          <w:szCs w:val="20"/>
          <w:vertAlign w:val="subscript"/>
        </w:rPr>
        <w:t>max</w:t>
      </w:r>
      <w:r w:rsidRPr="008E3685">
        <w:rPr>
          <w:rFonts w:ascii="Arial" w:hAnsi="Arial" w:cs="Arial"/>
          <w:iCs/>
          <w:sz w:val="20"/>
          <w:szCs w:val="20"/>
        </w:rPr>
        <w:t>) santykį padauginant iš vertinamo kriterijaus parametro lyginamojo svorio (Y):</w:t>
      </w:r>
    </w:p>
    <w:p w14:paraId="5FF2FA02" w14:textId="77777777" w:rsidR="00047FC9" w:rsidRPr="008E3685" w:rsidRDefault="00047FC9" w:rsidP="00047FC9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076DFD84" w14:textId="77777777" w:rsidR="00047FC9" w:rsidRPr="008E3685" w:rsidRDefault="00047FC9" w:rsidP="00047FC9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A=</m:t>
          </m:r>
          <m:f>
            <m:fPr>
              <m:ctrlPr>
                <w:rPr>
                  <w:rFonts w:ascii="Cambria Math" w:hAnsi="Cambria Math" w:cs="Arial"/>
                  <w:sz w:val="20"/>
                  <w:szCs w:val="20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</w:rPr>
                <m:t>Ap</m:t>
              </m:r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szCs w:val="20"/>
                </w:rPr>
                <m:t>Amax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 xml:space="preserve"> ∙Y</m:t>
          </m:r>
        </m:oMath>
      </m:oMathPara>
    </w:p>
    <w:p w14:paraId="21A35BD0" w14:textId="77777777" w:rsidR="00047FC9" w:rsidRPr="00324B04" w:rsidRDefault="00047FC9" w:rsidP="00047FC9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i/>
          <w:sz w:val="20"/>
          <w:szCs w:val="20"/>
        </w:rPr>
      </w:pPr>
    </w:p>
    <w:p w14:paraId="13061082" w14:textId="30CD3A0C" w:rsidR="00047FC9" w:rsidRPr="00324B04" w:rsidRDefault="00047FC9" w:rsidP="00047FC9">
      <w:pPr>
        <w:tabs>
          <w:tab w:val="left" w:pos="284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324B04">
        <w:rPr>
          <w:rFonts w:ascii="Arial" w:hAnsi="Arial" w:cs="Arial"/>
          <w:sz w:val="20"/>
          <w:szCs w:val="20"/>
          <w:lang w:val="en-US"/>
        </w:rPr>
        <w:t xml:space="preserve">Informacija apie kietojo biokuro kokybės rodiklių nustatymo metodo akreditaciją pateikiama užpildant Pasiūlymo formos </w:t>
      </w:r>
      <w:r w:rsidR="00E10EDE">
        <w:rPr>
          <w:rFonts w:ascii="Arial" w:hAnsi="Arial" w:cs="Arial"/>
          <w:sz w:val="20"/>
          <w:szCs w:val="20"/>
          <w:lang w:val="en-US"/>
        </w:rPr>
        <w:t>pried</w:t>
      </w:r>
      <w:r w:rsidR="00E10EDE">
        <w:rPr>
          <w:rFonts w:ascii="Arial" w:hAnsi="Arial" w:cs="Arial"/>
          <w:sz w:val="20"/>
          <w:szCs w:val="20"/>
        </w:rPr>
        <w:t xml:space="preserve">ą „Siūlomi ekonominio naudingumo </w:t>
      </w:r>
      <w:proofErr w:type="gramStart"/>
      <w:r w:rsidR="00E10EDE">
        <w:rPr>
          <w:rFonts w:ascii="Arial" w:hAnsi="Arial" w:cs="Arial"/>
          <w:sz w:val="20"/>
          <w:szCs w:val="20"/>
        </w:rPr>
        <w:t>parametrai“</w:t>
      </w:r>
      <w:proofErr w:type="gramEnd"/>
      <w:r w:rsidRPr="00324B04">
        <w:rPr>
          <w:rFonts w:ascii="Arial" w:hAnsi="Arial" w:cs="Arial"/>
          <w:sz w:val="20"/>
          <w:szCs w:val="20"/>
          <w:lang w:val="en-US"/>
        </w:rPr>
        <w:t>. Jeigu Tiekėjas pasiūlyme prie konkrečios pozicijos nurodo, kad ki</w:t>
      </w:r>
      <w:r>
        <w:rPr>
          <w:rFonts w:ascii="Arial" w:hAnsi="Arial" w:cs="Arial"/>
          <w:sz w:val="20"/>
          <w:szCs w:val="20"/>
          <w:lang w:val="en-US"/>
        </w:rPr>
        <w:t>e</w:t>
      </w:r>
      <w:r w:rsidRPr="00324B04">
        <w:rPr>
          <w:rFonts w:ascii="Arial" w:hAnsi="Arial" w:cs="Arial"/>
          <w:sz w:val="20"/>
          <w:szCs w:val="20"/>
          <w:lang w:val="en-US"/>
        </w:rPr>
        <w:t>tojo biok</w:t>
      </w:r>
      <w:r>
        <w:rPr>
          <w:rFonts w:ascii="Arial" w:hAnsi="Arial" w:cs="Arial"/>
          <w:sz w:val="20"/>
          <w:szCs w:val="20"/>
          <w:lang w:val="en-US"/>
        </w:rPr>
        <w:t>u</w:t>
      </w:r>
      <w:r w:rsidRPr="00324B04">
        <w:rPr>
          <w:rFonts w:ascii="Arial" w:hAnsi="Arial" w:cs="Arial"/>
          <w:sz w:val="20"/>
          <w:szCs w:val="20"/>
          <w:lang w:val="en-US"/>
        </w:rPr>
        <w:t>ro kokybės rodiklio nustatymo metodas yra akredituotas, kartu su pasiūlymu turi būti pateiktas metodo akreditaciją įrodantis dokumentas.</w:t>
      </w:r>
    </w:p>
    <w:p w14:paraId="6AB40BD0" w14:textId="77777777" w:rsidR="00047FC9" w:rsidRPr="00324B04" w:rsidRDefault="00047FC9" w:rsidP="00047FC9">
      <w:pPr>
        <w:tabs>
          <w:tab w:val="left" w:pos="284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18361A6F" w14:textId="77777777" w:rsidR="00047FC9" w:rsidRPr="00324B04" w:rsidRDefault="00047FC9" w:rsidP="00047FC9">
      <w:pPr>
        <w:tabs>
          <w:tab w:val="left" w:pos="284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lang w:val="en-US"/>
        </w:rPr>
      </w:pPr>
      <w:r w:rsidRPr="00324B04">
        <w:rPr>
          <w:rFonts w:ascii="Arial" w:hAnsi="Arial" w:cs="Arial"/>
          <w:sz w:val="20"/>
          <w:szCs w:val="20"/>
          <w:lang w:val="en-US"/>
        </w:rPr>
        <w:t>Pastaba: jeigu Tiekėjas neturi nė vieno akredituoto kietojo kiokuro kokybės rodiklio nustatymo metodo, už šį ekonominio vertinimo kriterijų Tiekėjo pasiūlymas gauna 0 balų.</w:t>
      </w:r>
    </w:p>
    <w:p w14:paraId="6EA0CF11" w14:textId="77777777" w:rsidR="00047FC9" w:rsidRPr="00324B04" w:rsidRDefault="00047FC9" w:rsidP="00047FC9">
      <w:pPr>
        <w:tabs>
          <w:tab w:val="left" w:pos="284"/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  <w:lang w:val="en-US"/>
        </w:rPr>
      </w:pPr>
    </w:p>
    <w:p w14:paraId="2A34A89A" w14:textId="77777777" w:rsidR="00047FC9" w:rsidRPr="00324B04" w:rsidRDefault="00047FC9" w:rsidP="00047FC9">
      <w:pPr>
        <w:pStyle w:val="ListParagraph"/>
        <w:numPr>
          <w:ilvl w:val="0"/>
          <w:numId w:val="1"/>
        </w:numPr>
        <w:tabs>
          <w:tab w:val="left" w:pos="284"/>
          <w:tab w:val="left" w:pos="76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324B04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4134E54D" w14:textId="77777777" w:rsidR="00047FC9" w:rsidRPr="00324B04" w:rsidRDefault="00047FC9" w:rsidP="00047FC9">
      <w:pPr>
        <w:pStyle w:val="ListParagraph"/>
        <w:tabs>
          <w:tab w:val="left" w:pos="284"/>
        </w:tabs>
        <w:ind w:left="0"/>
        <w:jc w:val="both"/>
        <w:outlineLvl w:val="1"/>
        <w:rPr>
          <w:rFonts w:ascii="Arial" w:hAnsi="Arial" w:cs="Arial"/>
          <w:sz w:val="20"/>
          <w:szCs w:val="20"/>
        </w:rPr>
      </w:pPr>
    </w:p>
    <w:p w14:paraId="254D8E25" w14:textId="77777777" w:rsidR="00047FC9" w:rsidRPr="00324B04" w:rsidRDefault="00047FC9" w:rsidP="00047FC9">
      <w:pPr>
        <w:spacing w:after="0" w:line="240" w:lineRule="auto"/>
        <w:rPr>
          <w:rFonts w:ascii="Arial" w:hAnsi="Arial" w:cs="Arial"/>
        </w:rPr>
      </w:pPr>
    </w:p>
    <w:p w14:paraId="7C6DB07A" w14:textId="77777777" w:rsidR="00DE621D" w:rsidRDefault="00DE621D" w:rsidP="00197F1B"/>
    <w:sectPr w:rsidR="00DE621D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CED8" w14:textId="77777777" w:rsidR="00FF5E4E" w:rsidRDefault="00FF5E4E" w:rsidP="00197F1B">
      <w:pPr>
        <w:spacing w:after="0" w:line="240" w:lineRule="auto"/>
      </w:pPr>
      <w:r>
        <w:separator/>
      </w:r>
    </w:p>
  </w:endnote>
  <w:endnote w:type="continuationSeparator" w:id="0">
    <w:p w14:paraId="4A4FDC51" w14:textId="77777777" w:rsidR="00FF5E4E" w:rsidRDefault="00FF5E4E" w:rsidP="00197F1B">
      <w:pPr>
        <w:spacing w:after="0" w:line="240" w:lineRule="auto"/>
      </w:pPr>
      <w:r>
        <w:continuationSeparator/>
      </w:r>
    </w:p>
  </w:endnote>
  <w:endnote w:type="continuationNotice" w:id="1">
    <w:p w14:paraId="1D6809E4" w14:textId="77777777" w:rsidR="00FF5E4E" w:rsidRDefault="00FF5E4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6CD6206F" w14:paraId="23D9AB86" w14:textId="77777777" w:rsidTr="6CD6206F">
      <w:trPr>
        <w:trHeight w:val="300"/>
      </w:trPr>
      <w:tc>
        <w:tcPr>
          <w:tcW w:w="3210" w:type="dxa"/>
        </w:tcPr>
        <w:p w14:paraId="18D62EBF" w14:textId="275BD239" w:rsidR="6CD6206F" w:rsidRDefault="6CD6206F" w:rsidP="6CD6206F">
          <w:pPr>
            <w:pStyle w:val="Header"/>
            <w:ind w:left="-115"/>
          </w:pPr>
        </w:p>
      </w:tc>
      <w:tc>
        <w:tcPr>
          <w:tcW w:w="3210" w:type="dxa"/>
        </w:tcPr>
        <w:p w14:paraId="67CEEFC0" w14:textId="534A5128" w:rsidR="6CD6206F" w:rsidRDefault="6CD6206F" w:rsidP="6CD6206F">
          <w:pPr>
            <w:pStyle w:val="Header"/>
            <w:jc w:val="center"/>
          </w:pPr>
        </w:p>
      </w:tc>
      <w:tc>
        <w:tcPr>
          <w:tcW w:w="3210" w:type="dxa"/>
        </w:tcPr>
        <w:p w14:paraId="4506263D" w14:textId="6D937440" w:rsidR="6CD6206F" w:rsidRDefault="6CD6206F" w:rsidP="6CD6206F">
          <w:pPr>
            <w:pStyle w:val="Header"/>
            <w:ind w:right="-115"/>
            <w:jc w:val="right"/>
          </w:pPr>
        </w:p>
      </w:tc>
    </w:tr>
  </w:tbl>
  <w:p w14:paraId="26818724" w14:textId="73D9761F" w:rsidR="6CD6206F" w:rsidRDefault="6CD6206F" w:rsidP="6CD62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35AD1" w14:textId="77777777" w:rsidR="00FF5E4E" w:rsidRDefault="00FF5E4E" w:rsidP="00197F1B">
      <w:pPr>
        <w:spacing w:after="0" w:line="240" w:lineRule="auto"/>
      </w:pPr>
      <w:r>
        <w:separator/>
      </w:r>
    </w:p>
  </w:footnote>
  <w:footnote w:type="continuationSeparator" w:id="0">
    <w:p w14:paraId="0C055477" w14:textId="77777777" w:rsidR="00FF5E4E" w:rsidRDefault="00FF5E4E" w:rsidP="00197F1B">
      <w:pPr>
        <w:spacing w:after="0" w:line="240" w:lineRule="auto"/>
      </w:pPr>
      <w:r>
        <w:continuationSeparator/>
      </w:r>
    </w:p>
  </w:footnote>
  <w:footnote w:type="continuationNotice" w:id="1">
    <w:p w14:paraId="069FC494" w14:textId="77777777" w:rsidR="00FF5E4E" w:rsidRDefault="00FF5E4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3138C"/>
    <w:rsid w:val="00047FC9"/>
    <w:rsid w:val="00070D03"/>
    <w:rsid w:val="000B2F59"/>
    <w:rsid w:val="00116F45"/>
    <w:rsid w:val="00197F1B"/>
    <w:rsid w:val="00277B27"/>
    <w:rsid w:val="0028056A"/>
    <w:rsid w:val="00334504"/>
    <w:rsid w:val="003441A8"/>
    <w:rsid w:val="00363B0D"/>
    <w:rsid w:val="00364141"/>
    <w:rsid w:val="003F1D3C"/>
    <w:rsid w:val="004D0948"/>
    <w:rsid w:val="00511985"/>
    <w:rsid w:val="00591135"/>
    <w:rsid w:val="005B5F94"/>
    <w:rsid w:val="005F3CA9"/>
    <w:rsid w:val="006A2E46"/>
    <w:rsid w:val="006C5C43"/>
    <w:rsid w:val="006E7FE8"/>
    <w:rsid w:val="00707593"/>
    <w:rsid w:val="007460A0"/>
    <w:rsid w:val="007C3444"/>
    <w:rsid w:val="007C4A32"/>
    <w:rsid w:val="008416FE"/>
    <w:rsid w:val="009138B7"/>
    <w:rsid w:val="00920B56"/>
    <w:rsid w:val="00A503D3"/>
    <w:rsid w:val="00A62EAC"/>
    <w:rsid w:val="00A73E72"/>
    <w:rsid w:val="00B24461"/>
    <w:rsid w:val="00B704B5"/>
    <w:rsid w:val="00B9305B"/>
    <w:rsid w:val="00BB5D2C"/>
    <w:rsid w:val="00BC3A7E"/>
    <w:rsid w:val="00C5505A"/>
    <w:rsid w:val="00C63FDD"/>
    <w:rsid w:val="00C65693"/>
    <w:rsid w:val="00C74CDB"/>
    <w:rsid w:val="00CE43A9"/>
    <w:rsid w:val="00D6090D"/>
    <w:rsid w:val="00DE621D"/>
    <w:rsid w:val="00E10EDE"/>
    <w:rsid w:val="00E934B9"/>
    <w:rsid w:val="00F516FC"/>
    <w:rsid w:val="00F73F8F"/>
    <w:rsid w:val="00FA0655"/>
    <w:rsid w:val="00FD3BF0"/>
    <w:rsid w:val="00FF24D1"/>
    <w:rsid w:val="00FF5E4E"/>
    <w:rsid w:val="00FF6783"/>
    <w:rsid w:val="6CD62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63DBA435-B4F5-40AB-98F5-7086D6F46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D922089-E965-466D-9A67-DA2BF0A308F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1490</Words>
  <Characters>850</Characters>
  <Application>Microsoft Office Word</Application>
  <DocSecurity>0</DocSecurity>
  <Lines>7</Lines>
  <Paragraphs>4</Paragraphs>
  <ScaleCrop>false</ScaleCrop>
  <Company>UAB TIC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30</cp:revision>
  <dcterms:created xsi:type="dcterms:W3CDTF">2019-05-16T23:00:00Z</dcterms:created>
  <dcterms:modified xsi:type="dcterms:W3CDTF">2026-07-29T13:16:00Z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</Properties>
</file>